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Impact" w:cs="Impact" w:eastAsia="Impact" w:hAnsi="Impact"/>
        </w:rPr>
      </w:pPr>
      <w:bookmarkStart w:colFirst="0" w:colLast="0" w:name="_m5hvp76w0gn5" w:id="0"/>
      <w:bookmarkEnd w:id="0"/>
      <w:r w:rsidDel="00000000" w:rsidR="00000000" w:rsidRPr="00000000">
        <w:rPr>
          <w:rFonts w:ascii="Impact" w:cs="Impact" w:eastAsia="Impact" w:hAnsi="Impact"/>
          <w:rtl w:val="0"/>
        </w:rPr>
        <w:t xml:space="preserve">Kaso sina Lyle at Erik Menendez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Ni: Shakira Spencer </w:t>
      </w:r>
    </w:p>
    <w:p w:rsidR="00000000" w:rsidDel="00000000" w:rsidP="00000000" w:rsidRDefault="00000000" w:rsidRPr="00000000" w14:paraId="0000000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Lingguhang Contributor: Mga Kaso ng Pagpatay</w:t>
      </w:r>
    </w:p>
    <w:p w:rsidR="00000000" w:rsidDel="00000000" w:rsidP="00000000" w:rsidRDefault="00000000" w:rsidRPr="00000000" w14:paraId="0000000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Editor: Tunay na Krimen </w:t>
      </w:r>
    </w:p>
    <w:p w:rsidR="00000000" w:rsidDel="00000000" w:rsidP="00000000" w:rsidRDefault="00000000" w:rsidRPr="00000000" w14:paraId="0000000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spacing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Noong Agosto 20, 1989, sa Beverly Hills California, pinatay ng magkapatid na sina Lyle at Erik Menendez ang kanilang mga magulang na sina Jose at Kitty Menendez. Naganap ang krimen sa kanilang mansyon. Tinangkin ng prosekusyon niya na ginawa ito ng magkapatid para sa pinansyal na benepisyo, habang sinabi ng magkapatid na ang kanilang motibo ay isang gawa ng pagtatanggol sa sarili pagkatapos ng maraming taon ng pang-aabuso. Tsiya ay mga kapatid na Menendez sa kasalukuyan nasa kustodiya sa Donovan Correctional Facility sa San Diego California na nagsisilbi ng dalawang habambuhay na sentensiya nang walang parol.   </w:t>
      </w:r>
    </w:p>
    <w:p w:rsidR="00000000" w:rsidDel="00000000" w:rsidP="00000000" w:rsidRDefault="00000000" w:rsidRPr="00000000" w14:paraId="0000000A">
      <w:pPr>
        <w:spacing w:line="480" w:lineRule="auto"/>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B">
      <w:pPr>
        <w:spacing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Sina Lyle at Erik ay hinatulan noong 1996 ng first-degree murder at sinentensiyahan ng habambuhay na pagkakulong nang walang parol. Ang kaso ay nagkaroon ng dalawang pagsubok. Ang unang pagsubok ay nai-broadcast at dinala sa pansin ng bansa. Gayunpaman, tinawag ito ng hurado na isang mistrial, sanhi magkaroon sila ng pangalawang pagsubok. Ang kaso binuksan ang pinto sa media, magbigay ng inspirasyon</w:t>
      </w:r>
      <w:r w:rsidDel="00000000" w:rsidR="00000000" w:rsidRPr="00000000">
        <w:rPr>
          <w:rFonts w:ascii="Calibri" w:cs="Calibri" w:eastAsia="Calibri" w:hAnsi="Calibri"/>
          <w:sz w:val="24"/>
          <w:szCs w:val="24"/>
          <w:rtl w:val="0"/>
        </w:rPr>
        <w:t xml:space="preserve">sa</w:t>
      </w:r>
      <w:r w:rsidDel="00000000" w:rsidR="00000000" w:rsidRPr="00000000">
        <w:rPr>
          <w:rFonts w:ascii="Calibri" w:cs="Calibri" w:eastAsia="Calibri" w:hAnsi="Calibri"/>
          <w:sz w:val="24"/>
          <w:szCs w:val="24"/>
          <w:rtl w:val="0"/>
        </w:rPr>
        <w:t xml:space="preserve"> mga taong magsulat mga libro, </w:t>
      </w:r>
      <w:r w:rsidDel="00000000" w:rsidR="00000000" w:rsidRPr="00000000">
        <w:rPr>
          <w:rFonts w:ascii="Calibri" w:cs="Calibri" w:eastAsia="Calibri" w:hAnsi="Calibri"/>
          <w:sz w:val="24"/>
          <w:szCs w:val="24"/>
          <w:rtl w:val="0"/>
        </w:rPr>
        <w:t xml:space="preserve">gumawa</w:t>
      </w:r>
      <w:r w:rsidDel="00000000" w:rsidR="00000000" w:rsidRPr="00000000">
        <w:rPr>
          <w:rFonts w:ascii="Calibri" w:cs="Calibri" w:eastAsia="Calibri" w:hAnsi="Calibri"/>
          <w:sz w:val="24"/>
          <w:szCs w:val="24"/>
          <w:rtl w:val="0"/>
        </w:rPr>
        <w:t xml:space="preserve"> dokumentaryo, at lumikha Mga drama sa TV. Netflix naglabas ng isang drama series tungkol sa kaso ng Menendez; kasama ang mga kapatid na nagkukuwento.  Sa kamakailang mga balita, may mga ulat ng pagrepaso sa kaso at posibleng pagpapalaya sa mga kapatid. Ang mga tao ay gumawa ng mga petisyon upang muling bisitahin ang kaso at bigyan sila ng isa pang paglilitis at bawasan ang kanilang sentensiya. </w:t>
      </w:r>
    </w:p>
    <w:p w:rsidR="00000000" w:rsidDel="00000000" w:rsidP="00000000" w:rsidRDefault="00000000" w:rsidRPr="00000000" w14:paraId="0000000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rPr>
          <w:rFonts w:ascii="Calibri" w:cs="Calibri" w:eastAsia="Calibri" w:hAnsi="Calibri"/>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mpact"/>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i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