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Lexend SemiBold" w:cs="Lexend SemiBold" w:eastAsia="Lexend SemiBold" w:hAnsi="Lexend SemiBold"/>
        </w:rPr>
      </w:pPr>
      <w:bookmarkStart w:colFirst="0" w:colLast="0" w:name="_fu8hwena16hl" w:id="0"/>
      <w:bookmarkEnd w:id="0"/>
      <w:r w:rsidDel="00000000" w:rsidR="00000000" w:rsidRPr="00000000">
        <w:rPr>
          <w:rFonts w:ascii="Lexend SemiBold" w:cs="Lexend SemiBold" w:eastAsia="Lexend SemiBold" w:hAnsi="Lexend SemiBold"/>
          <w:rtl w:val="0"/>
        </w:rPr>
        <w:t xml:space="preserve">Actualizaciones de la temporada 2 de la serie de Netflix del miércoles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Autor: Shakira Spencer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Colaborador semanal: cultura pop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Editor: serie de televisión 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exitosa serie de Netflix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Miércoles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un spin-off de la franquicia Adams Family, tendrá otra temporada. La serie se estrenó en Netflix hace unos años. La historia sigue a Wednesday Addams en Nevermore Academy, quien intenta dominar su emergente habilidad psíquica, frustrar una ola de asesinatos y resolver el misterio que enredó a sus padres hace 25 años, al mismo tiempo que descubre algunas verdades oscuras sobre la escuela. El final de la temporada 1 dejó a los fanáticos en suspenso. El año pasado, Netflix lanzó el avance de la segunda temporada.  Se confirmó que la segunda temporada se estrenaría en algún momento de este año. </w:t>
      </w:r>
    </w:p>
    <w:p w:rsidR="00000000" w:rsidDel="00000000" w:rsidP="00000000" w:rsidRDefault="00000000" w:rsidRPr="00000000" w14:paraId="00000009">
      <w:pPr>
        <w:spacing w:line="48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Desde el anuncio del año pasado sobre la temporada 2, ha habido más actualizaciones sobre la historia. Podemos esperar que la historia profundice en la historia de la familia Addams, y el miércoles tendrá un viaje más oscuro y complicado.  Muchos miembros del elenco, incluida Jenna Ortega, regresarán para repetir sus papeles. También nos presentarán algunos personajes nuevos. Sin embargo, Percy Hynes White, quien interpretó a Xavier en el programa, no regresará.  </w:t>
      </w:r>
    </w:p>
    <w:p w:rsidR="00000000" w:rsidDel="00000000" w:rsidP="00000000" w:rsidRDefault="00000000" w:rsidRPr="00000000" w14:paraId="0000000A">
      <w:pPr>
        <w:spacing w:line="48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 SemiBo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SemiBold-regular.ttf"/><Relationship Id="rId2" Type="http://schemas.openxmlformats.org/officeDocument/2006/relationships/font" Target="fonts/LexendSemiBo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