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shd w:fill="f7fafc" w:val="clear"/>
        </w:rPr>
      </w:pPr>
      <w:r w:rsidDel="00000000" w:rsidR="00000000" w:rsidRPr="00000000">
        <w:rPr>
          <w:rFonts w:ascii="Times New Roman" w:cs="Times New Roman" w:eastAsia="Times New Roman" w:hAnsi="Times New Roman"/>
          <w:sz w:val="24"/>
          <w:szCs w:val="24"/>
          <w:shd w:fill="f7fafc" w:val="clear"/>
          <w:rtl w:val="0"/>
        </w:rPr>
        <w:t xml:space="preserve">Ikaw ba ay Makikibaka?</w:t>
      </w:r>
    </w:p>
    <w:p w:rsidR="00000000" w:rsidDel="00000000" w:rsidP="00000000" w:rsidRDefault="00000000" w:rsidRPr="00000000" w14:paraId="00000002">
      <w:pPr>
        <w:rPr>
          <w:rFonts w:ascii="Times New Roman" w:cs="Times New Roman" w:eastAsia="Times New Roman" w:hAnsi="Times New Roman"/>
          <w:sz w:val="24"/>
          <w:szCs w:val="24"/>
          <w:shd w:fill="f7fafc" w:val="clear"/>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shd w:fill="f7fafc" w:val="clear"/>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sz w:val="24"/>
          <w:szCs w:val="24"/>
          <w:shd w:fill="f7fafc" w:val="clear"/>
        </w:rPr>
      </w:pPr>
      <w:r w:rsidDel="00000000" w:rsidR="00000000" w:rsidRPr="00000000">
        <w:rPr>
          <w:rFonts w:ascii="Times New Roman" w:cs="Times New Roman" w:eastAsia="Times New Roman" w:hAnsi="Times New Roman"/>
          <w:sz w:val="24"/>
          <w:szCs w:val="24"/>
          <w:shd w:fill="f7fafc" w:val="clear"/>
          <w:rtl w:val="0"/>
        </w:rPr>
        <w:t xml:space="preserve">Sa pamamagitan ng: Marquan Wrencher</w:t>
      </w:r>
    </w:p>
    <w:p w:rsidR="00000000" w:rsidDel="00000000" w:rsidP="00000000" w:rsidRDefault="00000000" w:rsidRPr="00000000" w14:paraId="00000005">
      <w:pPr>
        <w:rPr>
          <w:rFonts w:ascii="Times New Roman" w:cs="Times New Roman" w:eastAsia="Times New Roman" w:hAnsi="Times New Roman"/>
          <w:sz w:val="24"/>
          <w:szCs w:val="24"/>
          <w:shd w:fill="f7fafc" w:val="clear"/>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shd w:fill="f7fafc" w:val="clear"/>
        </w:rPr>
      </w:pPr>
      <w:r w:rsidDel="00000000" w:rsidR="00000000" w:rsidRPr="00000000">
        <w:rPr>
          <w:rFonts w:ascii="Times New Roman" w:cs="Times New Roman" w:eastAsia="Times New Roman" w:hAnsi="Times New Roman"/>
          <w:sz w:val="24"/>
          <w:szCs w:val="24"/>
          <w:shd w:fill="f7fafc" w:val="clear"/>
          <w:rtl w:val="0"/>
        </w:rPr>
        <w:t xml:space="preserve">Editor: Ang Katotohanan ng Buhay</w:t>
      </w:r>
    </w:p>
    <w:p w:rsidR="00000000" w:rsidDel="00000000" w:rsidP="00000000" w:rsidRDefault="00000000" w:rsidRPr="00000000" w14:paraId="00000007">
      <w:pPr>
        <w:rPr>
          <w:rFonts w:ascii="Times New Roman" w:cs="Times New Roman" w:eastAsia="Times New Roman" w:hAnsi="Times New Roman"/>
          <w:sz w:val="24"/>
          <w:szCs w:val="24"/>
          <w:shd w:fill="f7fafc" w:val="clear"/>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shd w:fill="f7fafc" w:val="clear"/>
        </w:rPr>
      </w:pPr>
      <w:r w:rsidDel="00000000" w:rsidR="00000000" w:rsidRPr="00000000">
        <w:rPr>
          <w:rFonts w:ascii="Times New Roman" w:cs="Times New Roman" w:eastAsia="Times New Roman" w:hAnsi="Times New Roman"/>
          <w:sz w:val="24"/>
          <w:szCs w:val="24"/>
          <w:shd w:fill="f7fafc" w:val="clear"/>
          <w:rtl w:val="0"/>
        </w:rPr>
        <w:t xml:space="preserve">Lingguhang nag-aambag: Ang sining ng pagiging nag-iisa</w:t>
      </w:r>
    </w:p>
    <w:p w:rsidR="00000000" w:rsidDel="00000000" w:rsidP="00000000" w:rsidRDefault="00000000" w:rsidRPr="00000000" w14:paraId="00000009">
      <w:pPr>
        <w:rPr>
          <w:rFonts w:ascii="Times New Roman" w:cs="Times New Roman" w:eastAsia="Times New Roman" w:hAnsi="Times New Roman"/>
          <w:sz w:val="24"/>
          <w:szCs w:val="24"/>
          <w:shd w:fill="f7fafc" w:val="clear"/>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shd w:fill="f7fafc" w:val="clear"/>
        </w:rPr>
      </w:pPr>
      <w:r w:rsidDel="00000000" w:rsidR="00000000" w:rsidRPr="00000000">
        <w:rPr>
          <w:rFonts w:ascii="Times New Roman" w:cs="Times New Roman" w:eastAsia="Times New Roman" w:hAnsi="Times New Roman"/>
          <w:sz w:val="24"/>
          <w:szCs w:val="24"/>
          <w:shd w:fill="f7fafc" w:val="clear"/>
          <w:rtl w:val="0"/>
        </w:rPr>
        <w:t xml:space="preserve">Co-editor: Tabitha Bigornia at Zeltzin Gonzalez Ibarra</w:t>
      </w:r>
    </w:p>
    <w:p w:rsidR="00000000" w:rsidDel="00000000" w:rsidP="00000000" w:rsidRDefault="00000000" w:rsidRPr="00000000" w14:paraId="0000000B">
      <w:pPr>
        <w:rPr>
          <w:rFonts w:ascii="Times New Roman" w:cs="Times New Roman" w:eastAsia="Times New Roman" w:hAnsi="Times New Roman"/>
          <w:sz w:val="24"/>
          <w:szCs w:val="24"/>
          <w:shd w:fill="f7fafc" w:val="clear"/>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shd w:fill="f7fafc" w:val="clear"/>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shd w:fill="f7fafc" w:val="clear"/>
        </w:rPr>
      </w:pPr>
      <w:r w:rsidDel="00000000" w:rsidR="00000000" w:rsidRPr="00000000">
        <w:rPr>
          <w:rFonts w:ascii="Times New Roman" w:cs="Times New Roman" w:eastAsia="Times New Roman" w:hAnsi="Times New Roman"/>
          <w:sz w:val="24"/>
          <w:szCs w:val="24"/>
          <w:shd w:fill="f7fafc" w:val="clear"/>
          <w:rtl w:val="0"/>
        </w:rPr>
        <w:t xml:space="preserve">Sabi ni Lao Tzu, "Ang mga karaniwang tao ay napopoot sa pag-iisa. Ngunit ginagamit ito ng panginoon, na tinatanggap ang kaniyang pagiging nag-iisa, na napagtanto na siya'y isa sa buong sansinukob. ⁇  Ipinapahiwatig nito na ang pagiging nag-iisa ay hindi isang anyo ng kasakiman kundi isang daan tungo sa pagmamay-ari sa sarili. Ang pagtanggap sa pagiging nag-iisa ay nagpapahintulot sa isa na linangin ang kakaibang mga karanasan at mga pananaw, na malaya sa panlabas na mga impluwensiya. Upang makontrol ang sariling buhay, kailangan ang isang antas ng paghihiwalay mula sa sanlibutan, na muling itinuturo ang pansin sa makabuluhang mga pagsisikap. Ang pag-alis mula sa ilang mga lugar bilang isang espirituwal na ritwal upang maprotektahan ang kapayapaan ng isa ay kadalasang hindi nauunawaan ng mga hindi pa nauunawaan ang halaga nito.</w:t>
      </w:r>
    </w:p>
    <w:p w:rsidR="00000000" w:rsidDel="00000000" w:rsidP="00000000" w:rsidRDefault="00000000" w:rsidRPr="00000000" w14:paraId="0000000E">
      <w:pPr>
        <w:rPr>
          <w:rFonts w:ascii="Times New Roman" w:cs="Times New Roman" w:eastAsia="Times New Roman" w:hAnsi="Times New Roman"/>
          <w:sz w:val="24"/>
          <w:szCs w:val="24"/>
          <w:shd w:fill="f7fafc" w:val="clear"/>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sz w:val="24"/>
          <w:szCs w:val="24"/>
          <w:shd w:fill="f7fafc" w:val="clear"/>
        </w:rPr>
      </w:pPr>
      <w:r w:rsidDel="00000000" w:rsidR="00000000" w:rsidRPr="00000000">
        <w:rPr>
          <w:rFonts w:ascii="Times New Roman" w:cs="Times New Roman" w:eastAsia="Times New Roman" w:hAnsi="Times New Roman"/>
          <w:sz w:val="24"/>
          <w:szCs w:val="24"/>
          <w:shd w:fill="f7fafc" w:val="clear"/>
          <w:rtl w:val="0"/>
        </w:rPr>
        <w:t xml:space="preserve">Ang pag-unawa na ang isa ay isa sa sansinukob ang susi sa personal na muling pagtuklas. Bagaman ang ilang tao ay naka-condition na kumilos dahil lamang sa kanilang sariling kapakanan, ang tunay na di-pagkakaimbot ay tungkol sa pagmamalasakit sa iba nang hindi umaasa ng personal na kapakinabangan. Kapag lumilipat sa isang bagong panahon ng buhay, ang isa ay nagsisimulang makita ang lampas sa isang introspective na salaysay kung saan ang lahat ay lumiliko sa paligid ng sarili. Ang pagbabago na ito ay nagpapalakas ng mas malawak na kahulugan ng layunin at koneksyon sa mundo.</w:t>
      </w:r>
    </w:p>
    <w:p w:rsidR="00000000" w:rsidDel="00000000" w:rsidP="00000000" w:rsidRDefault="00000000" w:rsidRPr="00000000" w14:paraId="00000010">
      <w:pPr>
        <w:rPr>
          <w:rFonts w:ascii="Times New Roman" w:cs="Times New Roman" w:eastAsia="Times New Roman" w:hAnsi="Times New Roman"/>
          <w:sz w:val="24"/>
          <w:szCs w:val="24"/>
          <w:shd w:fill="f7fafc" w:val="clear"/>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sz w:val="24"/>
          <w:szCs w:val="24"/>
          <w:shd w:fill="f7fafc" w:val="clear"/>
        </w:rPr>
      </w:pPr>
      <w:r w:rsidDel="00000000" w:rsidR="00000000" w:rsidRPr="00000000">
        <w:rPr>
          <w:rFonts w:ascii="Times New Roman" w:cs="Times New Roman" w:eastAsia="Times New Roman" w:hAnsi="Times New Roman"/>
          <w:sz w:val="24"/>
          <w:szCs w:val="24"/>
          <w:shd w:fill="f7fafc" w:val="clear"/>
          <w:rtl w:val="0"/>
        </w:rPr>
        <w:t xml:space="preserve">Maraming indibiduwal ang namamatay sa kanilang sarili, na iniiwan ang mga personalidad na dating pinag-uugnay nila. Ang prosesong ito ay maaaring maging nakalilito, na humahantong sa pansamantalang pagkawala ng pagkakakilanlan sa sarili. Ang mga taong nakikipagpunyagi sa bagay na ito ay kadalasang ipinapakita ang kanilang kawalan ng katiyakan sa iba, na humihingi ng pagpapatunay sa kanilang pagkalito. Habang mas napapalibutan ng tao ang sarili niya ng mga taong naninirahan sa kalagayang ito ng di-pagkakaunawaan, mas malaki ang panggigipit na manatili sa espasyong iyon sa halip na maghanap ng kalinawan at pagpapakahulugan sa sarili.</w:t>
      </w:r>
    </w:p>
    <w:p w:rsidR="00000000" w:rsidDel="00000000" w:rsidP="00000000" w:rsidRDefault="00000000" w:rsidRPr="00000000" w14:paraId="00000012">
      <w:pPr>
        <w:rPr>
          <w:rFonts w:ascii="Times New Roman" w:cs="Times New Roman" w:eastAsia="Times New Roman" w:hAnsi="Times New Roman"/>
          <w:sz w:val="24"/>
          <w:szCs w:val="24"/>
          <w:shd w:fill="f7fafc" w:val="clear"/>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sz w:val="24"/>
          <w:szCs w:val="24"/>
          <w:shd w:fill="f7fafc" w:val="clear"/>
        </w:rPr>
      </w:pPr>
      <w:r w:rsidDel="00000000" w:rsidR="00000000" w:rsidRPr="00000000">
        <w:rPr>
          <w:rFonts w:ascii="Times New Roman" w:cs="Times New Roman" w:eastAsia="Times New Roman" w:hAnsi="Times New Roman"/>
          <w:sz w:val="24"/>
          <w:szCs w:val="24"/>
          <w:shd w:fill="f7fafc" w:val="clear"/>
          <w:rtl w:val="0"/>
        </w:rPr>
        <w:t xml:space="preserve">Sa modernong panahon, lalo na sa Gen-Z sa 2025, ang mga distractions tulad ng social media, ang paghahanap ng panlabas na validation, at chaotic na dinamika ng pamilya ay nag-aambag sa isang krisis ng pagpapahalaga sa sarili. Maraming tao ang nagtataglay ng kanilang halaga batay sa kung paano sila tinitingnan ng iba, anupat itinuturing nila ang pag-aangkin ng lipunan bilang pinakamataas na sukatan ng tagumpay. Ang panggigipit na sumunod sa mga uso at mga inaasahan sa labas ay nagpapahirap sa pag-unlad ng isang matibay na pag-unawa sa personal na pagkakakilanlan. Ang tunay na kaugnayan sa sansinukob ay nangangailangan ng isang may malay na paghiwalay mula sa mga impluwensiya na ito, na nagpapahintulot sa isa na magtatag ng mga pamantayan na hindi nakaugat sa kababalaghan.</w:t>
      </w:r>
    </w:p>
    <w:p w:rsidR="00000000" w:rsidDel="00000000" w:rsidP="00000000" w:rsidRDefault="00000000" w:rsidRPr="00000000" w14:paraId="00000014">
      <w:pPr>
        <w:rPr>
          <w:rFonts w:ascii="Times New Roman" w:cs="Times New Roman" w:eastAsia="Times New Roman" w:hAnsi="Times New Roman"/>
          <w:sz w:val="24"/>
          <w:szCs w:val="24"/>
          <w:shd w:fill="f7fafc" w:val="clear"/>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shd w:fill="f7fafc" w:val="clear"/>
        </w:rPr>
      </w:pPr>
      <w:r w:rsidDel="00000000" w:rsidR="00000000" w:rsidRPr="00000000">
        <w:rPr>
          <w:rFonts w:ascii="Times New Roman" w:cs="Times New Roman" w:eastAsia="Times New Roman" w:hAnsi="Times New Roman"/>
          <w:sz w:val="24"/>
          <w:szCs w:val="24"/>
          <w:shd w:fill="f7fafc" w:val="clear"/>
          <w:rtl w:val="0"/>
        </w:rPr>
        <w:t xml:space="preserve">Ang pag-iwas ng karaniwang tao sa pag-iisa ay nagpapatunay kung paanong ang pagtuklas sa sarili ay kadalasang binabalewala. Marami ang sinanay na sundin ang mga inaasahan ng lipunan nang hindi tinatanong ang kanilang espirituwal at personal na katuparan. Ang takot sa hindi alam ay nagpapanatili sa kanila na nakatali sa pamilyar ngunit hindi kasiya-siyang mga gawain. Kung hihilingin na tanggapin ang pag-iisa bilang isang paraan ng pamamahala sa sarili, tatanggihan ng karamihan ang ideya, sa halip ay tumatagal sa ginhawa ng panlabas na patnubay. Ang pag-aatubili na ito ay kadalasang nagmumula sa pagnanais na kontrolin, isang katangian na karaniwan nang nauugnay sa kasakiman.</w:t>
      </w:r>
    </w:p>
    <w:p w:rsidR="00000000" w:rsidDel="00000000" w:rsidP="00000000" w:rsidRDefault="00000000" w:rsidRPr="00000000" w14:paraId="00000016">
      <w:pPr>
        <w:rPr>
          <w:rFonts w:ascii="Times New Roman" w:cs="Times New Roman" w:eastAsia="Times New Roman" w:hAnsi="Times New Roman"/>
          <w:sz w:val="24"/>
          <w:szCs w:val="24"/>
          <w:shd w:fill="f7fafc" w:val="clear"/>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4"/>
          <w:szCs w:val="24"/>
          <w:shd w:fill="f7fafc" w:val="clear"/>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shd w:fill="f7fafc" w:val="clear"/>
        </w:rPr>
      </w:pPr>
      <w:r w:rsidDel="00000000" w:rsidR="00000000" w:rsidRPr="00000000">
        <w:rPr>
          <w:rFonts w:ascii="Times New Roman" w:cs="Times New Roman" w:eastAsia="Times New Roman" w:hAnsi="Times New Roman"/>
          <w:sz w:val="24"/>
          <w:szCs w:val="24"/>
          <w:shd w:fill="f7fafc" w:val="clear"/>
          <w:rtl w:val="0"/>
        </w:rPr>
        <w:t xml:space="preserve">Ang mga makasarili ay madalas na nakikita bilang walang empatiya, ngunit kadalasan ito ay isang resulta ng hindi nasulbad na trauma at isang pagkakatanggal sa kanilang mas malalim na pagkatao. Ang kanilang mga pagkilos ay maaaring hindi bunga ng kasamaan kundi sa halip ay dahil sa kawalan ng kamalayan sa sarili. Sa kabaligtaran, ang mga nakakaalam ng kahalagahan ng pag-iisa ay nakikilala ang kapangyarihan nito sa pagpapalakas ng emosyonal na katalinuhan, empatiya, at panloob na kapayapaan. Ang pagpapahayag ng pangangailangan na kontrolin ang sarili ay nagpapahintulot sa pagpapagaling, personal na paglaki, at mas tunay na kaugnayan sa iba. Sa diwa na ito, ang pag-iisa at pagtuklas sa sarili ay hindi mga gawa ng kasakiman kundi sa halip ay mga kinakailangang hakbang patungo sa isang mas makabuluhang at konektado na pag-iral.</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