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center"/>
        <w:rPr>
          <w:rFonts w:ascii="Arial" w:cs="Arial" w:eastAsia="Arial" w:hAnsi="Arial"/>
          <w:b w:val="1"/>
          <w:sz w:val="24"/>
          <w:szCs w:val="24"/>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Presentation Improvement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When giving a presentation one has to think about what your main end goal is. What do you want to achieve and how will you be able to do? It is with no doubt that having a clear understanding of the topic and word choice is important to keep your audience engaged. I have learned to brainstorm first. It is crucial to brainstorm your topic and write a rough outline to get a general idea of the points you want to cover. Upon organizing your ideas and planning your presentation, you have to choose visuals for your slides. It’s best to substitute your message with a visual or data, like a graph. Visual aids can help make presentations more persuasive.  In a study conducted by the  Management Information Systems Research Center at the University of Minnesota and the 3M Corporation, the researchers found that when a presentation was delivered with visual aids, it was 43% more effective at getting people to take action than when the presenter used no accompanying visuals. (Vogel et al., 2005) Interestingly, the study also found that audiences found presenters more convincing, persuasive and professional when they included visuals, as opposed to reading directly from the powerpoint. Not only is including visuals in your presentation more effective, it can be more memorable for the audience. From reading through articles it has been noted multiple times that being persuasive and memorable is crucial to an effective presentation. I am becoming more aware of the importance of being able to engage with your audience. </w:t>
      </w:r>
    </w:p>
    <w:p w:rsidR="00000000" w:rsidDel="00000000" w:rsidP="00000000" w:rsidRDefault="00000000" w:rsidRPr="00000000" w14:paraId="00000006">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72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Engagement and getting your audience to listen and follow you is probably the first key step in achieving remembrance. Psychologists and neuroscientists who have been studying the brain and memory have offered many insights into how and why we remember different kinds of messages. A team of scientists that conducted a developmental study on “ </w:t>
      </w:r>
      <w:r w:rsidDel="00000000" w:rsidR="00000000" w:rsidRPr="00000000">
        <w:rPr>
          <w:rFonts w:ascii="Arial" w:cs="Arial" w:eastAsia="Arial" w:hAnsi="Arial"/>
          <w:color w:val="152235"/>
          <w:sz w:val="24"/>
          <w:szCs w:val="24"/>
          <w:rtl w:val="0"/>
        </w:rPr>
        <w:t xml:space="preserve">The Picture Superiority Effect in Recognition Memory” </w:t>
      </w:r>
      <w:r w:rsidDel="00000000" w:rsidR="00000000" w:rsidRPr="00000000">
        <w:rPr>
          <w:rFonts w:ascii="Arial" w:cs="Arial" w:eastAsia="Arial" w:hAnsi="Arial"/>
          <w:sz w:val="24"/>
          <w:szCs w:val="24"/>
          <w:rtl w:val="0"/>
        </w:rPr>
        <w:t xml:space="preserve">found that our visual memory is alot stronger than our ability to recall both spoken and written text this is oftentimes referred to as the  picture superiority effect (</w:t>
      </w:r>
      <w:r w:rsidDel="00000000" w:rsidR="00000000" w:rsidRPr="00000000">
        <w:rPr>
          <w:rFonts w:ascii="Arial" w:cs="Arial" w:eastAsia="Arial" w:hAnsi="Arial"/>
          <w:color w:val="152235"/>
          <w:sz w:val="24"/>
          <w:szCs w:val="24"/>
          <w:rtl w:val="0"/>
        </w:rPr>
        <w:t xml:space="preserve">Defeyter et al., 2009)</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left"/>
        <w:rPr>
          <w:rFonts w:ascii="Arial" w:cs="Arial" w:eastAsia="Arial" w:hAnsi="Arial"/>
          <w:color w:val="152235"/>
          <w:sz w:val="24"/>
          <w:szCs w:val="24"/>
        </w:rPr>
      </w:pPr>
      <w:r w:rsidDel="00000000" w:rsidR="00000000" w:rsidRPr="00000000">
        <w:rPr>
          <w:rFonts w:ascii="Arial" w:cs="Arial" w:eastAsia="Arial" w:hAnsi="Arial"/>
          <w:color w:val="152235"/>
          <w:sz w:val="24"/>
          <w:szCs w:val="24"/>
          <w:rtl w:val="0"/>
        </w:rPr>
        <w:t xml:space="preserve">Scientific research has made it abundantly clear that a visual aid is one of the best tools for making sure that your message is engaging, memorable, and persuasive. I aim to continue to work on using visual metaphors to convey my story, in order to structure my visual story.</w:t>
      </w:r>
    </w:p>
    <w:p w:rsidR="00000000" w:rsidDel="00000000" w:rsidP="00000000" w:rsidRDefault="00000000" w:rsidRPr="00000000" w14:paraId="00000008">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720"/>
        <w:jc w:val="left"/>
        <w:rPr>
          <w:rFonts w:ascii="Arial" w:cs="Arial" w:eastAsia="Arial" w:hAnsi="Arial"/>
          <w:color w:val="152235"/>
          <w:sz w:val="24"/>
          <w:szCs w:val="24"/>
        </w:rPr>
      </w:pPr>
      <w:r w:rsidDel="00000000" w:rsidR="00000000" w:rsidRPr="00000000">
        <w:rPr>
          <w:rFonts w:ascii="Arial" w:cs="Arial" w:eastAsia="Arial" w:hAnsi="Arial"/>
          <w:color w:val="152235"/>
          <w:sz w:val="24"/>
          <w:szCs w:val="24"/>
          <w:rtl w:val="0"/>
        </w:rPr>
        <w:t xml:space="preserve">Research has shown that one-way communications are far less effective, especially when it comes to being persuasive and engaging, than two-way interactions. According to Matt Abrahams, a recognized speaker at Stanford University, he suggests in his tips and techniques that when involving your audience in your presentation and creating an interactive, conversational experience, one will improve the chances of making an impact and convincing the audience to act. (“Matt Abrahams: Tips and Techniques for More Confident and Compelling Presentations.” 2015) Science shows us that the three keys to effective presentations are visuals, stories, and conversations.</w:t>
      </w:r>
    </w:p>
    <w:p w:rsidR="00000000" w:rsidDel="00000000" w:rsidP="00000000" w:rsidRDefault="00000000" w:rsidRPr="00000000" w14:paraId="00000009">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720"/>
        <w:jc w:val="left"/>
        <w:rPr>
          <w:rFonts w:ascii="Arial" w:cs="Arial" w:eastAsia="Arial" w:hAnsi="Arial"/>
          <w:color w:val="152235"/>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720"/>
        <w:jc w:val="left"/>
        <w:rPr>
          <w:rFonts w:ascii="Arial" w:cs="Arial" w:eastAsia="Arial" w:hAnsi="Arial"/>
          <w:color w:val="152235"/>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720"/>
        <w:jc w:val="left"/>
        <w:rPr>
          <w:rFonts w:ascii="Arial" w:cs="Arial" w:eastAsia="Arial" w:hAnsi="Arial"/>
          <w:color w:val="152235"/>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720"/>
        <w:jc w:val="left"/>
        <w:rPr>
          <w:rFonts w:ascii="Arial" w:cs="Arial" w:eastAsia="Arial" w:hAnsi="Arial"/>
          <w:color w:val="152235"/>
          <w:sz w:val="24"/>
          <w:szCs w:val="24"/>
        </w:rPr>
      </w:pPr>
      <w:r w:rsidDel="00000000" w:rsidR="00000000" w:rsidRPr="00000000">
        <w:rPr>
          <w:rtl w:val="0"/>
        </w:rPr>
      </w:r>
    </w:p>
    <w:p w:rsidR="00000000" w:rsidDel="00000000" w:rsidP="00000000" w:rsidRDefault="00000000" w:rsidRPr="00000000" w14:paraId="0000000D">
      <w:pPr>
        <w:spacing w:after="0" w:line="240" w:lineRule="auto"/>
        <w:rPr>
          <w:rFonts w:ascii="Arial" w:cs="Arial" w:eastAsia="Arial" w:hAnsi="Arial"/>
          <w:color w:val="152235"/>
          <w:sz w:val="24"/>
          <w:szCs w:val="24"/>
        </w:rPr>
      </w:pPr>
      <w:bookmarkStart w:colFirst="0" w:colLast="0" w:name="_heading=h.akge3c5nbkgc" w:id="0"/>
      <w:bookmarkEnd w:id="0"/>
      <w:r w:rsidDel="00000000" w:rsidR="00000000" w:rsidRPr="00000000">
        <w:rPr>
          <w:rFonts w:ascii="Arial" w:cs="Arial" w:eastAsia="Arial" w:hAnsi="Arial"/>
          <w:color w:val="152235"/>
          <w:sz w:val="24"/>
          <w:szCs w:val="24"/>
          <w:rtl w:val="0"/>
        </w:rPr>
        <w:t xml:space="preserve">References: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152235"/>
          <w:sz w:val="24"/>
          <w:szCs w:val="24"/>
        </w:rPr>
      </w:pPr>
      <w:bookmarkStart w:colFirst="0" w:colLast="0" w:name="_heading=h.akge3c5nbkgc" w:id="0"/>
      <w:bookmarkEnd w:id="0"/>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color w:val="152235"/>
          <w:sz w:val="24"/>
          <w:szCs w:val="24"/>
        </w:rPr>
      </w:pPr>
      <w:bookmarkStart w:colFirst="0" w:colLast="0" w:name="_heading=h.lm86nnmensfx" w:id="1"/>
      <w:bookmarkEnd w:id="1"/>
      <w:r w:rsidDel="00000000" w:rsidR="00000000" w:rsidRPr="00000000">
        <w:rPr>
          <w:rFonts w:ascii="Arial" w:cs="Arial" w:eastAsia="Arial" w:hAnsi="Arial"/>
          <w:color w:val="152235"/>
          <w:sz w:val="24"/>
          <w:szCs w:val="24"/>
          <w:rtl w:val="0"/>
        </w:rPr>
        <w:t xml:space="preserve">Vogel, Douglas R. et al. “Persuasion and the Role of Visual Presentation Support: The UM / 3 M Study.” (2005).</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color w:val="152235"/>
          <w:sz w:val="24"/>
          <w:szCs w:val="24"/>
        </w:rPr>
      </w:pPr>
      <w:bookmarkStart w:colFirst="0" w:colLast="0" w:name="_heading=h.5vh4iluh6xoy" w:id="2"/>
      <w:bookmarkEnd w:id="2"/>
      <w:r w:rsidDel="00000000" w:rsidR="00000000" w:rsidRPr="00000000">
        <w:rPr>
          <w:rFonts w:ascii="Arial" w:cs="Arial" w:eastAsia="Arial" w:hAnsi="Arial"/>
          <w:color w:val="152235"/>
          <w:sz w:val="24"/>
          <w:szCs w:val="24"/>
          <w:rtl w:val="0"/>
        </w:rPr>
        <w:t xml:space="preserve">Defeyter, Margaret Anne et al. “The Picture Superiority Effect in Recognition Memory: a developmental study.” (2009).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color w:val="152235"/>
          <w:sz w:val="24"/>
          <w:szCs w:val="24"/>
        </w:rPr>
      </w:pPr>
      <w:bookmarkStart w:colFirst="0" w:colLast="0" w:name="_heading=h.8umm6snm7my2" w:id="3"/>
      <w:bookmarkEnd w:id="3"/>
      <w:r w:rsidDel="00000000" w:rsidR="00000000" w:rsidRPr="00000000">
        <w:rPr>
          <w:rFonts w:ascii="Arial" w:cs="Arial" w:eastAsia="Arial" w:hAnsi="Arial"/>
          <w:color w:val="152235"/>
          <w:sz w:val="24"/>
          <w:szCs w:val="24"/>
          <w:rtl w:val="0"/>
        </w:rPr>
        <w:t xml:space="preserve">“Matt Abrahams: Tips and Techniques for More Confident and Compelling Presentations.” Stanford Graduate School of Business, 2 Mar. 2015, https://www.gsb.stanford.edu/insights/matt-abrahams-tips-techniques-more-confident-compelling-presentations.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4"/>
          <w:szCs w:val="24"/>
        </w:rPr>
      </w:pPr>
      <w:bookmarkStart w:colFirst="0" w:colLast="0" w:name="_heading=h.uuhrrw8gb90u" w:id="4"/>
      <w:bookmarkEnd w:id="4"/>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Enriquez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Giselle Enriquez Najera</w:t>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 Editor: Enhancing Presentation Skills </w:t>
    </w:r>
  </w:p>
  <w:p w:rsidR="00000000" w:rsidDel="00000000" w:rsidP="00000000" w:rsidRDefault="00000000" w:rsidRPr="00000000" w14:paraId="00000016">
    <w:pPr>
      <w:spacing w:after="0" w:line="276" w:lineRule="auto"/>
      <w:rPr>
        <w:rFonts w:ascii="Arial" w:cs="Arial" w:eastAsia="Arial" w:hAnsi="Arial"/>
      </w:rPr>
    </w:pPr>
    <w:r w:rsidDel="00000000" w:rsidR="00000000" w:rsidRPr="00000000">
      <w:rPr>
        <w:rFonts w:ascii="Arial" w:cs="Arial" w:eastAsia="Arial" w:hAnsi="Arial"/>
        <w:rtl w:val="0"/>
      </w:rPr>
      <w:t xml:space="preserve">Weekly contributor:  Article of the Week </w:t>
    </w:r>
  </w:p>
  <w:p w:rsidR="00000000" w:rsidDel="00000000" w:rsidP="00000000" w:rsidRDefault="00000000" w:rsidRPr="00000000" w14:paraId="00000017">
    <w:pPr>
      <w:rPr>
        <w:rFonts w:ascii="Arial" w:cs="Arial" w:eastAsia="Arial" w:hAnsi="Arial"/>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4B0A87"/>
    <w:pPr>
      <w:autoSpaceDE w:val="0"/>
      <w:autoSpaceDN w:val="0"/>
      <w:adjustRightInd w:val="0"/>
      <w:spacing w:after="0" w:line="240" w:lineRule="auto"/>
    </w:pPr>
    <w:rPr>
      <w:rFonts w:ascii="Times New Roman" w:cs="Times New Roman" w:hAnsi="Times New Roman"/>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c9C8x5df6UFTaXfGqSRpXf+SVw==">CgMxLjAyDmguYWtnZTNjNW5ia2djMg5oLmFrZ2UzYzVuYmtnYzIOaC5sbTg2bm5tZW5zZngyDmguNXZoNGlsdWg2eG95Mg5oLjh1bW02c25tN215MjIOaC51dWhycnc4Z2I5MHU4AHIhMUVobDNYUnBDcTJIbm1yMzVobjVYcWJkTS1rV2tTcjNR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2021-07-14T18:46:00Z</dcterms:created>
  <dc:creator>Leeds, Christopher</dc:creator>
</cp:coreProperties>
</file>