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rFonts w:ascii="Lexend SemiBold" w:cs="Lexend SemiBold" w:eastAsia="Lexend SemiBold" w:hAnsi="Lexend SemiBold"/>
        </w:rPr>
      </w:pPr>
      <w:bookmarkStart w:colFirst="0" w:colLast="0" w:name="_zc33nakikut4" w:id="0"/>
      <w:bookmarkEnd w:id="0"/>
      <w:r w:rsidDel="00000000" w:rsidR="00000000" w:rsidRPr="00000000">
        <w:rPr>
          <w:rFonts w:ascii="Lexend SemiBold" w:cs="Lexend SemiBold" w:eastAsia="Lexend SemiBold" w:hAnsi="Lexend SemiBold"/>
          <w:rtl w:val="0"/>
        </w:rPr>
        <w:tab/>
        <w:t xml:space="preserve">La nueva película de Lilo y Stitch 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Autor: Shakira Spencer 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Colaborador semanal: películas de acción real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Editor: cultura pop 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9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¡La infancia de los millennials medios y tardíos y de la Generación Z renace!  ¡Disney ha hecho una versión live-action de Lilo &amp; Stitch! Lilo &amp; Stitch es una próxima película estadounidense de comedia dramática de ciencia ficción dirigida por Dean Fleischer Camp y escrita por Chris Sanders y Dean DeBlois. Producida por Walt Disney Pictures y Rideback, la película es una nueva versión animada/de acción real de la película animada de Disney de 2002, Lilo &amp; Stitch. Se confirmó que la película se estrenará en cines el 23 de mayo de este año y el avance se lanzó en marzo. Muchos de nosotros estamos familiarizados con la trama de esta película, que sigue la historia de Lilo y su mascota alienígena recién adoptada, Stitch, mientras navegan por la vida en Hawaii y forman una familia. </w:t>
      </w:r>
    </w:p>
    <w:p w:rsidR="00000000" w:rsidDel="00000000" w:rsidP="00000000" w:rsidRDefault="00000000" w:rsidRPr="00000000" w14:paraId="0000000A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exend SemiBol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SemiBold-regular.ttf"/><Relationship Id="rId2" Type="http://schemas.openxmlformats.org/officeDocument/2006/relationships/font" Target="fonts/LexendSemiBo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