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2">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Giselle Enriquez Najera </w:t>
      </w:r>
    </w:p>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trike w:val="1"/>
          <w:color w:val="d13438"/>
          <w:sz w:val="24"/>
          <w:szCs w:val="24"/>
          <w:rtl w:val="0"/>
        </w:rPr>
        <w:t xml:space="preserve"> </w:t>
      </w:r>
      <w:r w:rsidDel="00000000" w:rsidR="00000000" w:rsidRPr="00000000">
        <w:rPr>
          <w:rFonts w:ascii="Times New Roman" w:cs="Times New Roman" w:eastAsia="Times New Roman" w:hAnsi="Times New Roman"/>
          <w:sz w:val="24"/>
          <w:szCs w:val="24"/>
          <w:rtl w:val="0"/>
        </w:rPr>
        <w:t xml:space="preserve">Editor: La disciplina de hoy</w:t>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Colaborador semanal: Libro de la semana</w:t>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Disciplina moderna</w:t>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 Disciplina y castigo, Foucault sostiene que en la sociedad actual, las instituciones militares, la policía, los tribunales y las prisiones son sólo algunas de las muchas formas en que se ejerce el poder. Al principio de su obra, Foucault introduce la idea de "cuerpos dóciles". Los cuerpos de los dóciles son aptos para el poder jerárquico ya que obedecen órdenes con rapidez y comodidad. En oposición al poder soberano, Foucault intenta definir el poder disciplinario. En lugar de emplear el castigo físico para obligar a las personas a obedecer la ley en ese momento, sostiene que la autoridad se interioriza. En ese momento, la gente creía que el poder político se les imponía haciéndoles seguir reglas y regulaciones que carecían de ese poder expresivo en lugar de sentirse atraídos o divididos en los espacios públicos.</w:t>
      </w:r>
    </w:p>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 Panóptico, como lo describe Jeremy Bentham, obliga a los prisioneros a tomar la iniciativa y ejercer control porque pueden ser vistos desde el punto de vista de un guardia carcelario. Ésta es la base de sus opiniones. Foucault aplica esta noción al mundo cotidiano.</w:t>
      </w:r>
      <w:r w:rsidDel="00000000" w:rsidR="00000000" w:rsidRPr="00000000">
        <w:rPr>
          <w:rFonts w:ascii="Times New Roman" w:cs="Times New Roman" w:eastAsia="Times New Roman" w:hAnsi="Times New Roman"/>
          <w:color w:val="d13438"/>
          <w:sz w:val="24"/>
          <w:szCs w:val="24"/>
          <w:u w:val="single"/>
          <w:rtl w:val="0"/>
        </w:rPr>
        <w:t xml:space="preserve"> </w:t>
      </w:r>
      <w:r w:rsidDel="00000000" w:rsidR="00000000" w:rsidRPr="00000000">
        <w:rPr>
          <w:rFonts w:ascii="Times New Roman" w:cs="Times New Roman" w:eastAsia="Times New Roman" w:hAnsi="Times New Roman"/>
          <w:sz w:val="24"/>
          <w:szCs w:val="24"/>
          <w:rtl w:val="0"/>
        </w:rPr>
        <w:t xml:space="preserve">Según Foucault, la disciplina es un concepto institucionalizado que conduce a la creación de cuerpos dóciles, “Algo que se puede hacer; de arcilla informe, un cuerpo incapacitado [que puede ser] transformado y mejorado” (135,136) El término disciplina es una forma de poder que influye en el comportamiento, los pensamientos y la postura de uno en la sociedad. En estas instituciones los órganos se crean para responder de manera uniforme para garantizar el orden. Foucault se centra “[en el cuerpo] como objetivo del poder” (136). Teoriza que nuestros cuerpos son objetos maleables que han sido deliberadamente entrenados para cumplir con las expectativas sociales a través de instituciones, creando en última instancia orden y disciplina y convirtiéndose en parte del sistema disciplinario. . Esta idea se puede ver fácilmente en nuestros sistemas de escuelas públicas en todo el país. Aunque no todos tienen la oportunidad de asistir a la escuela y aprender, la educación todavía se considera un privilegio, y el lenguaje y los métodos utilizados para describirla en este país son frecuentemente engañosos. Muchos estadounidenses olvidan que todavía en la década de 1960 la mayoría de los estudiantes afroamericanos, latinos y nativos americanos fueron educados en escuelas segregadas financiadas a tasas mucho más bajas que las de los blancos y fueron excluidos por completo de muchas instituciones de educación superior. (Hammond) Aun así hoy en día, las oportunidades educativas para las personas de color siguen siendo separadas y desiguales.</w:t>
      </w:r>
    </w:p>
    <w:p w:rsidR="00000000" w:rsidDel="00000000" w:rsidP="00000000" w:rsidRDefault="00000000" w:rsidRPr="00000000" w14:paraId="0000000A">
      <w:pPr>
        <w:pBdr>
          <w:top w:color="auto" w:space="0" w:sz="0" w:val="none"/>
          <w:left w:color="auto" w:space="0" w:sz="0" w:val="none"/>
          <w:bottom w:color="auto" w:space="0" w:sz="0" w:val="none"/>
          <w:right w:color="auto" w:space="0" w:sz="0" w:val="none"/>
          <w:between w:color="auto" w:space="0" w:sz="0" w:val="none"/>
        </w:pBd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teoría del panóptico es una representación de la sociedad de vigilancia y cómo ha beneficiado a los poderosos mediante la manipulación del comportamiento y el control de la población.</w:t>
      </w:r>
    </w:p>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Debido a las leyes, normas y políticas que conforman el marco y la arquitectura de las escuelas públicas, muchos alumnos de minorías carecen de los recursos necesarios para sobresalir en la escuela y, por lo tanto, no están preparados para ingresar a la fuerza laboral. "Los estudiantes de minorías se quedan con clases significativamente más grandes, menos libros de texto, materiales curriculares, laboratorios y computadoras y de menor calidad; menos maestros y con menos experiencia; y acceso limitado a un plan de estudios de alta calidad". ) Muchas escuelas que atienden a estudiantes de minorías y de bajos ingresos ni siquiera ofrecen los cursos de ciencias y matemáticas necesarios para la universidad, y las que sí los ofrecen suelen tener peor instrucción.</w:t>
      </w:r>
    </w:p>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Esta forma contemporánea de autoridad disciplinaria se basa en la investigación, los juicios normalizados y las observaciones jerárquicas. La escasez de posibilidades educativas para los alumnos empobrecidos tiene un impacto en la sociedad, particularmente cuando se asignan fondos para "comprar profesores bien calificados" y planes de estudios de alta calidad para personalizar las comunidades de aprendizaje. El</w:t>
      </w:r>
      <w:r w:rsidDel="00000000" w:rsidR="00000000" w:rsidRPr="00000000">
        <w:rPr>
          <w:rFonts w:ascii="Times New Roman" w:cs="Times New Roman" w:eastAsia="Times New Roman" w:hAnsi="Times New Roman"/>
          <w:strike w:val="1"/>
          <w:color w:val="0078d4"/>
          <w:sz w:val="24"/>
          <w:szCs w:val="24"/>
          <w:rtl w:val="0"/>
        </w:rPr>
        <w:t xml:space="preserve"> </w:t>
      </w:r>
      <w:r w:rsidDel="00000000" w:rsidR="00000000" w:rsidRPr="00000000">
        <w:rPr>
          <w:rFonts w:ascii="Times New Roman" w:cs="Times New Roman" w:eastAsia="Times New Roman" w:hAnsi="Times New Roman"/>
          <w:sz w:val="24"/>
          <w:szCs w:val="24"/>
          <w:rtl w:val="0"/>
        </w:rPr>
        <w:t xml:space="preserve">Persiste la distinción entre igualdad y equidad en la educación, lo que impide que todas las personas obtengan el mismo grado de educación. Los vecindarios de bajos ingresos tienen más probabilidades de tener miembros del sistema de justicia penal por diversas razones debido a estructuras educativas inadecuadas, lo que aumenta la probabilidad de encarcelamiento masivo, un problema importante en la actualidad.</w:t>
      </w:r>
    </w:p>
    <w:p w:rsidR="00000000" w:rsidDel="00000000" w:rsidP="00000000" w:rsidRDefault="00000000" w:rsidRPr="00000000" w14:paraId="0000000D">
      <w:pPr>
        <w:pBdr>
          <w:top w:color="auto" w:space="0" w:sz="0" w:val="none"/>
          <w:left w:color="auto" w:space="0" w:sz="0" w:val="none"/>
          <w:bottom w:color="auto" w:space="0" w:sz="0" w:val="none"/>
          <w:right w:color="auto" w:space="0" w:sz="0" w:val="none"/>
          <w:between w:color="auto" w:space="0" w:sz="0" w:val="none"/>
        </w:pBd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La arquitectura carcelaria tiene un impacto en cómo las escuelas, hospitales y otros</w:t>
      </w:r>
    </w:p>
    <w:p w:rsidR="00000000" w:rsidDel="00000000" w:rsidP="00000000" w:rsidRDefault="00000000" w:rsidRPr="00000000" w14:paraId="0000000E">
      <w:pPr>
        <w:pBdr>
          <w:top w:color="auto" w:space="0" w:sz="0" w:val="none"/>
          <w:left w:color="auto" w:space="0" w:sz="0" w:val="none"/>
          <w:bottom w:color="auto" w:space="0" w:sz="0" w:val="none"/>
          <w:right w:color="auto" w:space="0" w:sz="0" w:val="none"/>
          <w:between w:color="auto" w:space="0" w:sz="0" w:val="none"/>
        </w:pBd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 el sistema de justicia penal moderno, las prisiones son un componente esencial. A pesar de representar sólo el 5% de la población mundial, Estados Unidos alberga al 21% de todos los convictos, según la NAACP. La población de estadounidenses tras las rejas saltó de más de 500.000 a más de 2,2 millones entre 1980 y 2015. Los diversos sistemas carcelarios de nuestra nación deben entenderse para comprender plenamente a las personas afectadas por los complejos patrones que observamos en nuestro sistema judicial.</w:t>
      </w:r>
    </w:p>
    <w:p w:rsidR="00000000" w:rsidDel="00000000" w:rsidP="00000000" w:rsidRDefault="00000000" w:rsidRPr="00000000" w14:paraId="0000000F">
      <w:pPr>
        <w:pBdr>
          <w:top w:color="auto" w:space="0" w:sz="0" w:val="none"/>
          <w:left w:color="auto" w:space="0" w:sz="0" w:val="none"/>
          <w:bottom w:color="auto" w:space="0" w:sz="0" w:val="none"/>
          <w:right w:color="auto" w:space="0" w:sz="0" w:val="none"/>
          <w:between w:color="auto" w:space="0" w:sz="0" w:val="none"/>
        </w:pBd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La mayor parte de las personas que cumplen penas de cárcel en Estados Unidos proceden de comunidades desfavorecidas. Estos prisioneros tienen una responsabilidad penal legítima, pero la razón por la que esto sucede es debido a desventajas sociales y económicas. Los jóvenes de zonas desfavorecidas tienen más probabilidades de verse involucrados en el ciclo de la delincuencia porque carecen de igualdad de acceso a la atención sanitaria y la educación.</w:t>
      </w:r>
    </w:p>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Las sanciones disciplinarias obligan a los jóvenes a salir de las aulas y a ingresar en el sistema de justicia penal en cientos de escuelas de todo el país, incluida Marin.</w:t>
      </w:r>
    </w:p>
    <w:p w:rsidR="00000000" w:rsidDel="00000000" w:rsidP="00000000" w:rsidRDefault="00000000" w:rsidRPr="00000000" w14:paraId="00000011">
      <w:pPr>
        <w:pBdr>
          <w:top w:color="auto" w:space="0" w:sz="0" w:val="none"/>
          <w:left w:color="auto" w:space="0" w:sz="0" w:val="none"/>
          <w:bottom w:color="auto" w:space="0" w:sz="0" w:val="none"/>
          <w:right w:color="auto" w:space="0" w:sz="0" w:val="none"/>
          <w:between w:color="auto" w:space="0" w:sz="0" w:val="none"/>
        </w:pBd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 número significativo de alumnos que están siendo expulsados ​​por la fuerza de las escuelas y transferidos a centros de detención de menores o escuelas del condado son miembros de cuerpos estudiantiles subrepresentados, así como estudiantes discapacitados.</w:t>
      </w:r>
    </w:p>
    <w:p w:rsidR="00000000" w:rsidDel="00000000" w:rsidP="00000000" w:rsidRDefault="00000000" w:rsidRPr="00000000" w14:paraId="00000012">
      <w:pPr>
        <w:pBdr>
          <w:top w:color="auto" w:space="0" w:sz="0" w:val="none"/>
          <w:left w:color="auto" w:space="0" w:sz="0" w:val="none"/>
          <w:bottom w:color="auto" w:space="0" w:sz="0" w:val="none"/>
          <w:right w:color="auto" w:space="0" w:sz="0" w:val="none"/>
          <w:between w:color="auto" w:space="0" w:sz="0" w:val="none"/>
        </w:pBd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Los derechos de un estudiante a la disciplina y el castigo desaparecen cuando la administración escolar decide suspenderlo o expulsarlo por mala conducta. En lugar de cuestionar el mantenimiento del poder, Foucault cuestiona su creación. Nuestra sociedad ha sido construida intencionalmente para beneficiar a los poderosos; Instituciones como hospitales, cárceles y escuelas son medios organizados de control y confinamiento social. Por lo tanto, el aumento del encarcelamiento masivo está influenciado por una variedad de factores, incluidos el crimen, las políticas públicas, la desigualdad socioeconómica y muchos más.</w:t>
      </w:r>
    </w:p>
    <w:p w:rsidR="00000000" w:rsidDel="00000000" w:rsidP="00000000" w:rsidRDefault="00000000" w:rsidRPr="00000000" w14:paraId="00000013">
      <w:pPr>
        <w:pBdr>
          <w:top w:color="auto" w:space="0" w:sz="0" w:val="none"/>
          <w:left w:color="auto" w:space="0" w:sz="0" w:val="none"/>
          <w:bottom w:color="auto" w:space="0" w:sz="0" w:val="none"/>
          <w:right w:color="auto" w:space="0" w:sz="0" w:val="none"/>
          <w:between w:color="auto" w:space="0" w:sz="0" w:val="none"/>
        </w:pBd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4">
      <w:pPr>
        <w:pBdr>
          <w:top w:color="auto" w:space="0" w:sz="0" w:val="none"/>
          <w:left w:color="auto" w:space="0" w:sz="0" w:val="none"/>
          <w:bottom w:color="auto" w:space="0" w:sz="0" w:val="none"/>
          <w:right w:color="auto" w:space="0" w:sz="0" w:val="none"/>
          <w:between w:color="auto" w:space="0" w:sz="0" w:val="none"/>
        </w:pBd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5">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rPr>
          <w:rFonts w:ascii="Times New Roman" w:cs="Times New Roman" w:eastAsia="Times New Roman" w:hAnsi="Times New Roman"/>
          <w:sz w:val="28"/>
          <w:szCs w:val="28"/>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