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Bruce Bibriesca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Editor de Pesca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Contribución semanal Escena de pesca del Área de la Bahía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  <w:t xml:space="preserve">Pesca sostenible: la importancia de la captura y suelta</w:t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firstLine="720"/>
        <w:rPr/>
      </w:pPr>
      <w:r w:rsidDel="00000000" w:rsidR="00000000" w:rsidRPr="00000000">
        <w:rPr>
          <w:rtl w:val="0"/>
        </w:rPr>
        <w:t xml:space="preserve"> La pesca con devolución es una forma estupenda de mantener sanas las poblaciones de peces del Área de la Bahía. Cuando los pescadores capturan un pez y lo sueltan, ayudan a evitar la sobrepesca y permiten que peces como la lubina rayada y el fletán sigan creciendo y reproduciéndose. Esto también mantiene equilibrada la red trófica del océano, que sirve de sustento a otros animales y plantas marinos. Atrapar y soltar es fácil de hacer y hace que la pesca sea más sostenible para que las generaciones futuras también puedan disfrutarla. Los pequeños pasos, cómo utilizar anzuelos sin púas y devolver rápidamente los peces al agua, marcan una gran diferencia a la hora de mantener próspera nuestra vida marina. ¡No te olvides de divertirte!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